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6CE9" w:rsidRDefault="00D56CE9" w:rsidP="00D56CE9">
      <w:pPr>
        <w:jc w:val="center"/>
        <w:rPr>
          <w:b/>
          <w:sz w:val="28"/>
        </w:rPr>
      </w:pPr>
      <w:r>
        <w:rPr>
          <w:b/>
          <w:sz w:val="28"/>
        </w:rPr>
        <w:t xml:space="preserve">Анализ  безубыточности </w:t>
      </w:r>
      <w:r>
        <w:rPr>
          <w:b/>
          <w:sz w:val="28"/>
        </w:rPr>
        <w:tab/>
      </w:r>
    </w:p>
    <w:p w:rsidR="00D56CE9" w:rsidRDefault="00D56CE9" w:rsidP="00D56CE9">
      <w:pPr>
        <w:ind w:firstLine="709"/>
        <w:jc w:val="both"/>
        <w:rPr>
          <w:sz w:val="28"/>
        </w:rPr>
      </w:pPr>
    </w:p>
    <w:p w:rsidR="00D56CE9" w:rsidRDefault="00D56CE9" w:rsidP="00D56CE9">
      <w:pPr>
        <w:ind w:firstLine="709"/>
        <w:jc w:val="both"/>
        <w:rPr>
          <w:sz w:val="28"/>
        </w:rPr>
      </w:pPr>
      <w:r>
        <w:rPr>
          <w:sz w:val="28"/>
        </w:rPr>
        <w:t xml:space="preserve">2.10.1 Цель анализа безубыточности – определение соотношения </w:t>
      </w:r>
      <w:proofErr w:type="gramStart"/>
      <w:r>
        <w:rPr>
          <w:sz w:val="28"/>
        </w:rPr>
        <w:t>между</w:t>
      </w:r>
      <w:proofErr w:type="gramEnd"/>
      <w:r>
        <w:rPr>
          <w:sz w:val="28"/>
        </w:rPr>
        <w:t>:</w:t>
      </w:r>
    </w:p>
    <w:p w:rsidR="00D56CE9" w:rsidRDefault="00D56CE9" w:rsidP="00D56CE9">
      <w:pPr>
        <w:ind w:firstLine="709"/>
        <w:jc w:val="both"/>
        <w:rPr>
          <w:sz w:val="28"/>
        </w:rPr>
      </w:pPr>
      <w:r>
        <w:rPr>
          <w:sz w:val="28"/>
        </w:rPr>
        <w:t>- суммарными затратами</w:t>
      </w:r>
      <w:r>
        <w:rPr>
          <w:sz w:val="28"/>
          <w:lang w:val="ru-MO"/>
        </w:rPr>
        <w:t xml:space="preserve"> (</w:t>
      </w:r>
      <w:r>
        <w:rPr>
          <w:sz w:val="28"/>
          <w:lang w:val="en-US"/>
        </w:rPr>
        <w:t>Cost</w:t>
      </w:r>
      <w:r>
        <w:rPr>
          <w:sz w:val="28"/>
          <w:lang w:val="ru-MO"/>
        </w:rPr>
        <w:t>)</w:t>
      </w:r>
    </w:p>
    <w:p w:rsidR="00D56CE9" w:rsidRDefault="00D56CE9" w:rsidP="00D56CE9">
      <w:pPr>
        <w:ind w:firstLine="709"/>
        <w:jc w:val="both"/>
        <w:rPr>
          <w:sz w:val="28"/>
        </w:rPr>
      </w:pPr>
      <w:r>
        <w:rPr>
          <w:sz w:val="28"/>
        </w:rPr>
        <w:t>- объемом производства</w:t>
      </w:r>
      <w:r>
        <w:rPr>
          <w:sz w:val="28"/>
          <w:lang w:val="ru-MO"/>
        </w:rPr>
        <w:t xml:space="preserve"> (</w:t>
      </w:r>
      <w:r>
        <w:rPr>
          <w:sz w:val="28"/>
          <w:lang w:val="en-US"/>
        </w:rPr>
        <w:t>Volume</w:t>
      </w:r>
      <w:r>
        <w:rPr>
          <w:sz w:val="28"/>
          <w:lang w:val="ru-MO"/>
        </w:rPr>
        <w:t>)</w:t>
      </w:r>
    </w:p>
    <w:p w:rsidR="00D56CE9" w:rsidRDefault="00D56CE9" w:rsidP="00D56CE9">
      <w:pPr>
        <w:ind w:firstLine="709"/>
        <w:jc w:val="both"/>
        <w:rPr>
          <w:sz w:val="28"/>
        </w:rPr>
      </w:pPr>
      <w:r>
        <w:rPr>
          <w:sz w:val="28"/>
        </w:rPr>
        <w:t>- доходами</w:t>
      </w:r>
      <w:r>
        <w:rPr>
          <w:sz w:val="28"/>
          <w:lang w:val="ru-MO"/>
        </w:rPr>
        <w:t xml:space="preserve"> (</w:t>
      </w:r>
      <w:r>
        <w:rPr>
          <w:sz w:val="28"/>
          <w:lang w:val="en-US"/>
        </w:rPr>
        <w:t>Profit</w:t>
      </w:r>
      <w:r>
        <w:rPr>
          <w:sz w:val="28"/>
          <w:lang w:val="ru-MO"/>
        </w:rPr>
        <w:t>)</w:t>
      </w:r>
    </w:p>
    <w:p w:rsidR="00D56CE9" w:rsidRDefault="00D56CE9" w:rsidP="00D56CE9">
      <w:pPr>
        <w:pStyle w:val="2"/>
      </w:pPr>
      <w:r>
        <w:t>Возможности анализа:</w:t>
      </w:r>
    </w:p>
    <w:p w:rsidR="00D56CE9" w:rsidRDefault="00D56CE9" w:rsidP="00D56CE9">
      <w:pPr>
        <w:ind w:firstLine="709"/>
        <w:jc w:val="both"/>
        <w:rPr>
          <w:sz w:val="28"/>
        </w:rPr>
      </w:pPr>
      <w:r>
        <w:rPr>
          <w:sz w:val="28"/>
        </w:rPr>
        <w:t>- определение точки безубыточности</w:t>
      </w:r>
    </w:p>
    <w:p w:rsidR="00D56CE9" w:rsidRDefault="00D56CE9" w:rsidP="00D56CE9">
      <w:pPr>
        <w:ind w:firstLine="709"/>
        <w:jc w:val="both"/>
        <w:rPr>
          <w:sz w:val="28"/>
        </w:rPr>
      </w:pPr>
      <w:r>
        <w:rPr>
          <w:sz w:val="28"/>
        </w:rPr>
        <w:t>- определение пределов безопасности</w:t>
      </w:r>
    </w:p>
    <w:p w:rsidR="00D56CE9" w:rsidRDefault="00D56CE9" w:rsidP="00D56CE9">
      <w:pPr>
        <w:ind w:firstLine="709"/>
        <w:jc w:val="both"/>
        <w:rPr>
          <w:sz w:val="28"/>
        </w:rPr>
      </w:pPr>
      <w:r>
        <w:rPr>
          <w:sz w:val="28"/>
        </w:rPr>
        <w:t xml:space="preserve">2.10.2 Допущения, на которых </w:t>
      </w:r>
      <w:proofErr w:type="gramStart"/>
      <w:r>
        <w:rPr>
          <w:sz w:val="28"/>
        </w:rPr>
        <w:t>основан</w:t>
      </w:r>
      <w:proofErr w:type="gramEnd"/>
      <w:r>
        <w:rPr>
          <w:sz w:val="28"/>
        </w:rPr>
        <w:t xml:space="preserve"> CVP-анализ</w:t>
      </w:r>
    </w:p>
    <w:p w:rsidR="00D56CE9" w:rsidRDefault="00D56CE9" w:rsidP="00D56CE9">
      <w:pPr>
        <w:ind w:firstLine="709"/>
        <w:jc w:val="both"/>
        <w:rPr>
          <w:sz w:val="28"/>
        </w:rPr>
      </w:pPr>
      <w:r>
        <w:rPr>
          <w:sz w:val="28"/>
        </w:rPr>
        <w:t>- все затраты рассматриваются либо как постоянные, либо как переменные;</w:t>
      </w:r>
    </w:p>
    <w:p w:rsidR="00D56CE9" w:rsidRDefault="00D56CE9" w:rsidP="00D56CE9">
      <w:pPr>
        <w:ind w:firstLine="709"/>
        <w:jc w:val="both"/>
        <w:rPr>
          <w:sz w:val="28"/>
        </w:rPr>
      </w:pPr>
      <w:r>
        <w:rPr>
          <w:sz w:val="28"/>
        </w:rPr>
        <w:t>- постоянные затраты не изменяются вместе с изменениями объема производства;</w:t>
      </w:r>
    </w:p>
    <w:p w:rsidR="00D56CE9" w:rsidRDefault="00D56CE9" w:rsidP="00D56CE9">
      <w:pPr>
        <w:ind w:firstLine="709"/>
        <w:jc w:val="both"/>
        <w:rPr>
          <w:sz w:val="28"/>
        </w:rPr>
      </w:pPr>
      <w:r>
        <w:rPr>
          <w:sz w:val="28"/>
        </w:rPr>
        <w:t>- переменные затраты изменяются вместе с объемом производства, но переменные затраты в расчете на единицу продукции всегда остаются постоянными;</w:t>
      </w:r>
    </w:p>
    <w:p w:rsidR="00D56CE9" w:rsidRDefault="00D56CE9" w:rsidP="00D56CE9">
      <w:pPr>
        <w:ind w:firstLine="709"/>
        <w:jc w:val="both"/>
        <w:rPr>
          <w:sz w:val="28"/>
        </w:rPr>
      </w:pPr>
      <w:r>
        <w:rPr>
          <w:sz w:val="28"/>
        </w:rPr>
        <w:t>- продажная цена единицы продукции является постоянной;</w:t>
      </w:r>
    </w:p>
    <w:p w:rsidR="00D56CE9" w:rsidRDefault="00D56CE9" w:rsidP="00D56CE9">
      <w:pPr>
        <w:ind w:firstLine="709"/>
        <w:jc w:val="both"/>
        <w:rPr>
          <w:sz w:val="28"/>
        </w:rPr>
      </w:pPr>
      <w:r>
        <w:rPr>
          <w:sz w:val="28"/>
        </w:rPr>
        <w:t>- объем производства является единственным фактором, влияющим на изменения затрат и доходов предприятия;</w:t>
      </w:r>
    </w:p>
    <w:p w:rsidR="00D56CE9" w:rsidRDefault="00D56CE9" w:rsidP="00D56CE9">
      <w:pPr>
        <w:ind w:firstLine="709"/>
        <w:jc w:val="both"/>
        <w:rPr>
          <w:sz w:val="28"/>
        </w:rPr>
      </w:pPr>
      <w:r>
        <w:rPr>
          <w:sz w:val="28"/>
        </w:rPr>
        <w:t>- объем продаж равен объему производства;</w:t>
      </w:r>
    </w:p>
    <w:p w:rsidR="00D56CE9" w:rsidRDefault="00D56CE9" w:rsidP="00D56CE9">
      <w:pPr>
        <w:ind w:firstLine="709"/>
        <w:jc w:val="both"/>
        <w:rPr>
          <w:sz w:val="28"/>
        </w:rPr>
      </w:pPr>
      <w:r>
        <w:rPr>
          <w:sz w:val="28"/>
        </w:rPr>
        <w:t>- ассортимент продукции является неизменным.</w:t>
      </w:r>
    </w:p>
    <w:p w:rsidR="00D56CE9" w:rsidRDefault="00D56CE9" w:rsidP="00D56CE9">
      <w:pPr>
        <w:pStyle w:val="2"/>
      </w:pPr>
      <w:r>
        <w:t>2.10.3 Выводы:</w:t>
      </w:r>
    </w:p>
    <w:p w:rsidR="00D56CE9" w:rsidRDefault="00D56CE9" w:rsidP="00D56CE9">
      <w:pPr>
        <w:ind w:firstLine="709"/>
        <w:jc w:val="both"/>
        <w:rPr>
          <w:sz w:val="28"/>
        </w:rPr>
      </w:pPr>
      <w:r>
        <w:rPr>
          <w:sz w:val="28"/>
          <w:lang w:val="ru-MO"/>
        </w:rPr>
        <w:t xml:space="preserve">- </w:t>
      </w:r>
      <w:r>
        <w:rPr>
          <w:sz w:val="28"/>
          <w:lang w:val="en-US"/>
        </w:rPr>
        <w:t>CVP</w:t>
      </w:r>
      <w:r>
        <w:rPr>
          <w:sz w:val="28"/>
        </w:rPr>
        <w:t xml:space="preserve"> анализ тесно связан с системой калькуляции по предельным затратам;</w:t>
      </w:r>
    </w:p>
    <w:p w:rsidR="00D56CE9" w:rsidRDefault="00D56CE9" w:rsidP="00D56CE9">
      <w:pPr>
        <w:ind w:firstLine="709"/>
        <w:jc w:val="both"/>
        <w:rPr>
          <w:sz w:val="28"/>
        </w:rPr>
      </w:pPr>
      <w:r>
        <w:rPr>
          <w:sz w:val="28"/>
        </w:rPr>
        <w:t>- если продажи равны нулю, то предприятие понесет убыток, равный сумме постоянных затрат за этот период;</w:t>
      </w:r>
    </w:p>
    <w:p w:rsidR="00D56CE9" w:rsidRDefault="00D56CE9" w:rsidP="00D56CE9">
      <w:pPr>
        <w:ind w:firstLine="709"/>
        <w:jc w:val="both"/>
        <w:rPr>
          <w:sz w:val="28"/>
        </w:rPr>
      </w:pPr>
      <w:r>
        <w:rPr>
          <w:sz w:val="28"/>
        </w:rPr>
        <w:t>- суммарные затраты (сумма общих постоянных, и общих переменных затрат) увеличиваются или уменьшаются на величину удельных переменных затрат при каждом повышении или снижении соответственно на одну единицу продукции объема производства предприятия;</w:t>
      </w:r>
    </w:p>
    <w:p w:rsidR="00D56CE9" w:rsidRDefault="00D56CE9" w:rsidP="00D56CE9">
      <w:pPr>
        <w:ind w:firstLine="709"/>
        <w:jc w:val="both"/>
        <w:rPr>
          <w:sz w:val="28"/>
        </w:rPr>
      </w:pPr>
      <w:r>
        <w:rPr>
          <w:sz w:val="28"/>
        </w:rPr>
        <w:t xml:space="preserve">- после покрытия суммарных постоянных затрат за счет </w:t>
      </w:r>
      <w:proofErr w:type="spellStart"/>
      <w:r>
        <w:rPr>
          <w:sz w:val="28"/>
        </w:rPr>
        <w:t>контрибутивной</w:t>
      </w:r>
      <w:proofErr w:type="spellEnd"/>
      <w:r>
        <w:rPr>
          <w:sz w:val="28"/>
        </w:rPr>
        <w:t xml:space="preserve"> маржи увеличение объема производства на одну единицу продукции приведет к росту прибыли предприятия на сумму маржинального дохода.</w:t>
      </w:r>
    </w:p>
    <w:p w:rsidR="00D56CE9" w:rsidRDefault="00D56CE9" w:rsidP="00D56CE9">
      <w:pPr>
        <w:pStyle w:val="2"/>
      </w:pPr>
      <w:r>
        <w:t>Маржинальный доход представляет собой разницу между ценой и удельными переменными затратами.</w:t>
      </w:r>
    </w:p>
    <w:p w:rsidR="00D56CE9" w:rsidRDefault="00D56CE9" w:rsidP="00D56CE9">
      <w:pPr>
        <w:ind w:firstLine="709"/>
        <w:jc w:val="both"/>
        <w:rPr>
          <w:sz w:val="28"/>
        </w:rPr>
      </w:pPr>
      <w:proofErr w:type="spellStart"/>
      <w:r>
        <w:rPr>
          <w:sz w:val="28"/>
        </w:rPr>
        <w:t>Контрибутивная</w:t>
      </w:r>
      <w:proofErr w:type="spellEnd"/>
      <w:r>
        <w:rPr>
          <w:sz w:val="28"/>
        </w:rPr>
        <w:t xml:space="preserve"> маржа образуется вычитанием из дохода производственных переменных затрат.</w:t>
      </w:r>
    </w:p>
    <w:p w:rsidR="00D56CE9" w:rsidRDefault="00D56CE9" w:rsidP="00D56CE9">
      <w:pPr>
        <w:ind w:firstLine="709"/>
        <w:jc w:val="both"/>
      </w:pPr>
      <w:r>
        <w:rPr>
          <w:sz w:val="28"/>
        </w:rPr>
        <w:t>2.10.4 Точка безубыточности представляет собой уровень продаж, при котором совокупный доход равен суммарным затратам. Точка безубыточности определяет минимально приемлемый уровень продаж.</w:t>
      </w:r>
    </w:p>
    <w:p w:rsidR="00D56CE9" w:rsidRDefault="00D56CE9" w:rsidP="00D56CE9">
      <w:pPr>
        <w:pStyle w:val="2"/>
      </w:pPr>
      <w:r>
        <w:t>Графически точка безубыточности - это точка пересечения прямой суммарных затрат и прямой доходов или продаж.</w:t>
      </w:r>
    </w:p>
    <w:p w:rsidR="00D56CE9" w:rsidRDefault="00D56CE9" w:rsidP="00D56CE9">
      <w:pPr>
        <w:ind w:firstLine="709"/>
        <w:jc w:val="both"/>
        <w:rPr>
          <w:sz w:val="28"/>
        </w:rPr>
      </w:pPr>
      <w:r>
        <w:rPr>
          <w:sz w:val="28"/>
        </w:rPr>
        <w:lastRenderedPageBreak/>
        <w:t>Устойчивость предприятия:</w:t>
      </w:r>
    </w:p>
    <w:p w:rsidR="00D56CE9" w:rsidRDefault="00D56CE9" w:rsidP="00D56CE9">
      <w:pPr>
        <w:ind w:firstLine="709"/>
        <w:jc w:val="both"/>
        <w:rPr>
          <w:sz w:val="28"/>
        </w:rPr>
      </w:pPr>
      <w:r>
        <w:rPr>
          <w:sz w:val="28"/>
        </w:rPr>
        <w:t>- понижается при увеличении постоянных издержек;</w:t>
      </w:r>
    </w:p>
    <w:p w:rsidR="00D56CE9" w:rsidRDefault="00D56CE9" w:rsidP="00D56CE9">
      <w:pPr>
        <w:ind w:firstLine="709"/>
        <w:jc w:val="both"/>
        <w:rPr>
          <w:sz w:val="28"/>
        </w:rPr>
      </w:pPr>
      <w:r>
        <w:rPr>
          <w:sz w:val="28"/>
        </w:rPr>
        <w:t>- повышается при уменьшении постоянных издержек.</w:t>
      </w:r>
    </w:p>
    <w:p w:rsidR="00D56CE9" w:rsidRDefault="00D56CE9" w:rsidP="00D56CE9">
      <w:pPr>
        <w:ind w:firstLine="709"/>
        <w:jc w:val="both"/>
        <w:rPr>
          <w:sz w:val="28"/>
        </w:rPr>
      </w:pPr>
      <w:r>
        <w:rPr>
          <w:sz w:val="28"/>
        </w:rPr>
        <w:t>Граница безопасности определяется как разность между точкой безубыточности и реальным объемом выпуска предприятия и может выражаться в единицах объема продаж, в денежном выражении, в процентах по отношению к объему продаж</w:t>
      </w:r>
    </w:p>
    <w:p w:rsidR="00D56CE9" w:rsidRDefault="00D56CE9" w:rsidP="00D56CE9">
      <w:pPr>
        <w:ind w:firstLine="709"/>
        <w:jc w:val="both"/>
        <w:rPr>
          <w:sz w:val="28"/>
        </w:rPr>
      </w:pPr>
      <w:r>
        <w:rPr>
          <w:sz w:val="28"/>
        </w:rPr>
        <w:t>График безубыточности на единицу продукции отражает влияние постоянных затрат на выпускаемые единицы продукции</w:t>
      </w:r>
    </w:p>
    <w:p w:rsidR="00D56CE9" w:rsidRDefault="00D56CE9" w:rsidP="00D56CE9">
      <w:pPr>
        <w:ind w:firstLine="709"/>
        <w:jc w:val="both"/>
        <w:rPr>
          <w:sz w:val="28"/>
        </w:rPr>
      </w:pPr>
      <w:r>
        <w:rPr>
          <w:sz w:val="28"/>
        </w:rPr>
        <w:t>График прибыль/объем</w:t>
      </w:r>
      <w:r>
        <w:rPr>
          <w:sz w:val="28"/>
          <w:lang w:val="ru-MO"/>
        </w:rPr>
        <w:t xml:space="preserve"> (</w:t>
      </w:r>
      <w:r>
        <w:rPr>
          <w:sz w:val="28"/>
          <w:lang w:val="en-US"/>
        </w:rPr>
        <w:t>P</w:t>
      </w:r>
      <w:r>
        <w:rPr>
          <w:sz w:val="28"/>
          <w:lang w:val="ru-MO"/>
        </w:rPr>
        <w:t>/</w:t>
      </w:r>
      <w:r>
        <w:rPr>
          <w:sz w:val="28"/>
          <w:lang w:val="en-US"/>
        </w:rPr>
        <w:t>V</w:t>
      </w:r>
      <w:r>
        <w:rPr>
          <w:sz w:val="28"/>
          <w:lang w:val="ru-MO"/>
        </w:rPr>
        <w:t>)</w:t>
      </w:r>
      <w:r>
        <w:rPr>
          <w:sz w:val="28"/>
        </w:rPr>
        <w:t xml:space="preserve"> - это альтернативная форма графика безубыточности, которая позволяет определить прибыль, ожидаемую при любом заданном объеме продаж непосредственно на графике.</w:t>
      </w:r>
    </w:p>
    <w:p w:rsidR="00D56CE9" w:rsidRDefault="00D56CE9" w:rsidP="00D56CE9">
      <w:pPr>
        <w:ind w:firstLine="709"/>
        <w:jc w:val="both"/>
        <w:rPr>
          <w:sz w:val="28"/>
        </w:rPr>
      </w:pPr>
      <w:r>
        <w:rPr>
          <w:sz w:val="28"/>
        </w:rPr>
        <w:t>Анализ чувствительности - это анализ, при котором проверяют и оценивают изменение одной переменной при изменении другой или нескольких - уровня производства, структуры затрат, цены.</w:t>
      </w:r>
    </w:p>
    <w:p w:rsidR="00D56CE9" w:rsidRDefault="00D56CE9" w:rsidP="00D56CE9">
      <w:pPr>
        <w:ind w:firstLine="709"/>
        <w:jc w:val="both"/>
        <w:rPr>
          <w:sz w:val="28"/>
        </w:rPr>
      </w:pPr>
      <w:r>
        <w:rPr>
          <w:sz w:val="28"/>
        </w:rPr>
        <w:t xml:space="preserve">2.10.5 Метод «мертвой точки» (или критического объема продаж) применительно к оценке и прогнозированию </w:t>
      </w:r>
      <w:proofErr w:type="spellStart"/>
      <w:r>
        <w:rPr>
          <w:sz w:val="28"/>
        </w:rPr>
        <w:t>левериджа</w:t>
      </w:r>
      <w:proofErr w:type="spellEnd"/>
      <w:r>
        <w:rPr>
          <w:sz w:val="28"/>
        </w:rPr>
        <w:t xml:space="preserve"> заключается в определении для каждой конкретной ситуации объема выпуска, обеспечивающего безубыточную деятельность. Критический объем реализации рассчитывается по формуле:</w:t>
      </w:r>
    </w:p>
    <w:p w:rsidR="00D56CE9" w:rsidRPr="00D56CE9" w:rsidRDefault="00D56CE9" w:rsidP="00D56CE9">
      <w:pPr>
        <w:ind w:firstLine="709"/>
        <w:jc w:val="both"/>
        <w:rPr>
          <w:sz w:val="28"/>
        </w:rPr>
      </w:pPr>
      <w:r>
        <w:rPr>
          <w:sz w:val="28"/>
          <w:lang w:val="en-US"/>
        </w:rPr>
        <w:t>Q</w:t>
      </w:r>
      <w:r>
        <w:rPr>
          <w:sz w:val="28"/>
          <w:vertAlign w:val="subscript"/>
        </w:rPr>
        <w:t>ВЕ</w:t>
      </w:r>
      <w:r w:rsidRPr="00D56CE9">
        <w:rPr>
          <w:sz w:val="28"/>
        </w:rPr>
        <w:t xml:space="preserve"> = </w:t>
      </w:r>
      <w:r>
        <w:rPr>
          <w:sz w:val="28"/>
          <w:lang w:val="en-US"/>
        </w:rPr>
        <w:t>F</w:t>
      </w:r>
      <w:r w:rsidRPr="00D56CE9">
        <w:rPr>
          <w:sz w:val="28"/>
        </w:rPr>
        <w:t xml:space="preserve"> / (</w:t>
      </w:r>
      <w:r>
        <w:rPr>
          <w:sz w:val="28"/>
          <w:lang w:val="en-US"/>
        </w:rPr>
        <w:t>P</w:t>
      </w:r>
      <w:r w:rsidRPr="00D56CE9">
        <w:rPr>
          <w:sz w:val="28"/>
        </w:rPr>
        <w:t xml:space="preserve"> – </w:t>
      </w:r>
      <w:r>
        <w:rPr>
          <w:sz w:val="28"/>
          <w:lang w:val="en-US"/>
        </w:rPr>
        <w:t>V</w:t>
      </w:r>
      <w:r w:rsidRPr="00D56CE9">
        <w:rPr>
          <w:sz w:val="28"/>
        </w:rPr>
        <w:t xml:space="preserve">) </w:t>
      </w:r>
      <w:r w:rsidRPr="00D56CE9">
        <w:rPr>
          <w:sz w:val="28"/>
        </w:rPr>
        <w:tab/>
      </w:r>
      <w:r w:rsidRPr="00D56CE9">
        <w:rPr>
          <w:sz w:val="28"/>
        </w:rPr>
        <w:tab/>
      </w:r>
      <w:r w:rsidRPr="00D56CE9">
        <w:rPr>
          <w:sz w:val="28"/>
        </w:rPr>
        <w:tab/>
      </w:r>
      <w:r w:rsidRPr="00D56CE9">
        <w:rPr>
          <w:sz w:val="28"/>
        </w:rPr>
        <w:tab/>
      </w:r>
      <w:r w:rsidRPr="00D56CE9">
        <w:rPr>
          <w:sz w:val="28"/>
        </w:rPr>
        <w:tab/>
      </w:r>
      <w:r w:rsidRPr="00D56CE9">
        <w:rPr>
          <w:sz w:val="28"/>
        </w:rPr>
        <w:tab/>
      </w:r>
      <w:r w:rsidRPr="00D56CE9">
        <w:rPr>
          <w:sz w:val="28"/>
        </w:rPr>
        <w:tab/>
      </w:r>
      <w:r w:rsidRPr="00D56CE9">
        <w:rPr>
          <w:sz w:val="28"/>
        </w:rPr>
        <w:tab/>
      </w:r>
      <w:r w:rsidRPr="00D56CE9">
        <w:rPr>
          <w:sz w:val="28"/>
        </w:rPr>
        <w:tab/>
        <w:t>(38)</w:t>
      </w:r>
    </w:p>
    <w:p w:rsidR="00D56CE9" w:rsidRDefault="00D56CE9" w:rsidP="00D56CE9">
      <w:pPr>
        <w:ind w:firstLine="709"/>
        <w:jc w:val="both"/>
        <w:rPr>
          <w:sz w:val="28"/>
        </w:rPr>
      </w:pPr>
      <w:r>
        <w:rPr>
          <w:sz w:val="28"/>
        </w:rPr>
        <w:t xml:space="preserve">Например, условно-постоянные расходы компании равны 30000000 тенге, переменные расходы на единицу продукции – 45000 тенге, цена единицы продукции – 60000 тенге. Критический объем продаж в этом случае составит: </w:t>
      </w:r>
    </w:p>
    <w:p w:rsidR="00D56CE9" w:rsidRDefault="00D56CE9" w:rsidP="00D56CE9">
      <w:pPr>
        <w:ind w:firstLine="709"/>
        <w:jc w:val="both"/>
        <w:rPr>
          <w:sz w:val="28"/>
        </w:rPr>
      </w:pPr>
      <w:r>
        <w:rPr>
          <w:sz w:val="28"/>
          <w:lang w:val="en-US"/>
        </w:rPr>
        <w:t>Q</w:t>
      </w:r>
      <w:r>
        <w:rPr>
          <w:sz w:val="28"/>
          <w:vertAlign w:val="subscript"/>
        </w:rPr>
        <w:t>ВЕ</w:t>
      </w:r>
      <w:r>
        <w:rPr>
          <w:sz w:val="28"/>
        </w:rPr>
        <w:t xml:space="preserve"> = 30000000 / (60000 – 45000) = 2000 единиц.</w:t>
      </w:r>
    </w:p>
    <w:p w:rsidR="00D56CE9" w:rsidRDefault="00D56CE9" w:rsidP="00D56CE9">
      <w:pPr>
        <w:ind w:firstLine="709"/>
        <w:jc w:val="both"/>
        <w:rPr>
          <w:sz w:val="16"/>
        </w:rPr>
      </w:pPr>
    </w:p>
    <w:p w:rsidR="00D56CE9" w:rsidRDefault="00D56CE9">
      <w:pPr>
        <w:spacing w:after="200" w:line="276" w:lineRule="auto"/>
        <w:rPr>
          <w:sz w:val="28"/>
        </w:rPr>
      </w:pPr>
      <w:r>
        <w:rPr>
          <w:sz w:val="28"/>
        </w:rPr>
        <w:br w:type="page"/>
      </w:r>
    </w:p>
    <w:p w:rsidR="00D56CE9" w:rsidRDefault="00D56CE9" w:rsidP="00D56CE9">
      <w:pPr>
        <w:ind w:firstLine="709"/>
        <w:jc w:val="both"/>
        <w:rPr>
          <w:sz w:val="28"/>
        </w:rPr>
      </w:pPr>
      <w:r>
        <w:rPr>
          <w:sz w:val="28"/>
        </w:rPr>
        <w:lastRenderedPageBreak/>
        <w:t>Задачи для самостоятельного решения:</w:t>
      </w:r>
    </w:p>
    <w:p w:rsidR="00D56CE9" w:rsidRDefault="00D56CE9" w:rsidP="00D56CE9">
      <w:pPr>
        <w:ind w:firstLine="709"/>
        <w:jc w:val="both"/>
        <w:rPr>
          <w:sz w:val="28"/>
        </w:rPr>
      </w:pPr>
      <w:r>
        <w:rPr>
          <w:sz w:val="28"/>
        </w:rPr>
        <w:t>1) Постоянные издержки фирмы составляют 3000000 дол</w:t>
      </w:r>
      <w:proofErr w:type="gramStart"/>
      <w:r>
        <w:rPr>
          <w:sz w:val="28"/>
        </w:rPr>
        <w:t>.</w:t>
      </w:r>
      <w:proofErr w:type="gramEnd"/>
      <w:r>
        <w:rPr>
          <w:sz w:val="28"/>
        </w:rPr>
        <w:t xml:space="preserve"> </w:t>
      </w:r>
      <w:proofErr w:type="gramStart"/>
      <w:r>
        <w:rPr>
          <w:sz w:val="28"/>
        </w:rPr>
        <w:t>в</w:t>
      </w:r>
      <w:proofErr w:type="gramEnd"/>
      <w:r>
        <w:rPr>
          <w:sz w:val="28"/>
        </w:rPr>
        <w:t xml:space="preserve"> год, включая рекламу. Переменные издержки равны 1,75 дол</w:t>
      </w:r>
      <w:proofErr w:type="gramStart"/>
      <w:r>
        <w:rPr>
          <w:sz w:val="28"/>
        </w:rPr>
        <w:t>.</w:t>
      </w:r>
      <w:proofErr w:type="gramEnd"/>
      <w:r>
        <w:rPr>
          <w:sz w:val="28"/>
        </w:rPr>
        <w:t xml:space="preserve"> </w:t>
      </w:r>
      <w:proofErr w:type="gramStart"/>
      <w:r>
        <w:rPr>
          <w:sz w:val="28"/>
        </w:rPr>
        <w:t>н</w:t>
      </w:r>
      <w:proofErr w:type="gramEnd"/>
      <w:r>
        <w:rPr>
          <w:sz w:val="28"/>
        </w:rPr>
        <w:t xml:space="preserve">а </w:t>
      </w:r>
      <w:smartTag w:uri="urn:schemas-microsoft-com:office:smarttags" w:element="metricconverter">
        <w:smartTagPr>
          <w:attr w:name="ProductID" w:val="1 литр"/>
        </w:smartTagPr>
        <w:r>
          <w:rPr>
            <w:sz w:val="28"/>
          </w:rPr>
          <w:t>1 литр</w:t>
        </w:r>
      </w:smartTag>
      <w:r>
        <w:rPr>
          <w:sz w:val="28"/>
        </w:rPr>
        <w:t xml:space="preserve"> краски, а средняя ц</w:t>
      </w:r>
      <w:r>
        <w:rPr>
          <w:sz w:val="28"/>
        </w:rPr>
        <w:t>е</w:t>
      </w:r>
      <w:r>
        <w:rPr>
          <w:sz w:val="28"/>
        </w:rPr>
        <w:t xml:space="preserve">на 1 литра равна 2 дол. Какова годовая точка безубыточности в литрах, в долларах? </w:t>
      </w:r>
    </w:p>
    <w:p w:rsidR="00D56CE9" w:rsidRDefault="00D56CE9" w:rsidP="00D56CE9">
      <w:pPr>
        <w:ind w:firstLine="709"/>
        <w:jc w:val="both"/>
        <w:rPr>
          <w:sz w:val="28"/>
        </w:rPr>
      </w:pPr>
      <w:r>
        <w:rPr>
          <w:sz w:val="28"/>
        </w:rPr>
        <w:t>Что произойдет с точкой безубыточности при снижении переменных и</w:t>
      </w:r>
      <w:r>
        <w:rPr>
          <w:sz w:val="28"/>
        </w:rPr>
        <w:t>з</w:t>
      </w:r>
      <w:r>
        <w:rPr>
          <w:sz w:val="28"/>
        </w:rPr>
        <w:t>держек до 1,68 дол</w:t>
      </w:r>
      <w:proofErr w:type="gramStart"/>
      <w:r>
        <w:rPr>
          <w:sz w:val="28"/>
        </w:rPr>
        <w:t>.</w:t>
      </w:r>
      <w:proofErr w:type="gramEnd"/>
      <w:r>
        <w:rPr>
          <w:sz w:val="28"/>
        </w:rPr>
        <w:t xml:space="preserve"> </w:t>
      </w:r>
      <w:proofErr w:type="gramStart"/>
      <w:r>
        <w:rPr>
          <w:sz w:val="28"/>
        </w:rPr>
        <w:t>н</w:t>
      </w:r>
      <w:proofErr w:type="gramEnd"/>
      <w:r>
        <w:rPr>
          <w:sz w:val="28"/>
        </w:rPr>
        <w:t xml:space="preserve">а </w:t>
      </w:r>
      <w:smartTag w:uri="urn:schemas-microsoft-com:office:smarttags" w:element="metricconverter">
        <w:smartTagPr>
          <w:attr w:name="ProductID" w:val="1 литр"/>
        </w:smartTagPr>
        <w:r>
          <w:rPr>
            <w:sz w:val="28"/>
          </w:rPr>
          <w:t>1 литр</w:t>
        </w:r>
      </w:smartTag>
      <w:r>
        <w:rPr>
          <w:sz w:val="28"/>
        </w:rPr>
        <w:t xml:space="preserve"> краски? Как изменится значение точки безубыточности, если постоянные и</w:t>
      </w:r>
      <w:r>
        <w:rPr>
          <w:sz w:val="28"/>
        </w:rPr>
        <w:t>з</w:t>
      </w:r>
      <w:r>
        <w:rPr>
          <w:sz w:val="28"/>
        </w:rPr>
        <w:t>держки возрастут до 3,75 дол</w:t>
      </w:r>
      <w:proofErr w:type="gramStart"/>
      <w:r>
        <w:rPr>
          <w:sz w:val="28"/>
        </w:rPr>
        <w:t>.</w:t>
      </w:r>
      <w:proofErr w:type="gramEnd"/>
      <w:r>
        <w:rPr>
          <w:sz w:val="28"/>
        </w:rPr>
        <w:t xml:space="preserve"> </w:t>
      </w:r>
      <w:proofErr w:type="gramStart"/>
      <w:r>
        <w:rPr>
          <w:sz w:val="28"/>
        </w:rPr>
        <w:t>в</w:t>
      </w:r>
      <w:proofErr w:type="gramEnd"/>
      <w:r>
        <w:rPr>
          <w:sz w:val="28"/>
        </w:rPr>
        <w:t xml:space="preserve"> год? </w:t>
      </w:r>
    </w:p>
    <w:p w:rsidR="00D56CE9" w:rsidRDefault="00D56CE9" w:rsidP="00D56CE9">
      <w:pPr>
        <w:ind w:firstLine="709"/>
        <w:jc w:val="both"/>
        <w:rPr>
          <w:sz w:val="28"/>
        </w:rPr>
      </w:pPr>
    </w:p>
    <w:p w:rsidR="00D56CE9" w:rsidRDefault="00D56CE9" w:rsidP="00D56CE9">
      <w:pPr>
        <w:ind w:firstLine="709"/>
        <w:jc w:val="both"/>
        <w:rPr>
          <w:sz w:val="28"/>
        </w:rPr>
      </w:pPr>
      <w:r>
        <w:rPr>
          <w:sz w:val="28"/>
        </w:rPr>
        <w:t xml:space="preserve">2) Руководство предприятия намерено увеличить выручку от реализации на 10%, (с 400000 тенге до 440000 тенге), не выходя за пределы релевантного диапазона. Общие переменные издержки составляют для исходного варианта 310000 тенге. Постоянные издержки равны 30000 тенге. Рассчитайте  сумму прибыли, соответствующую новому уровню выручки от реализации традиционным способом и с помощью операционного рычага. Сравните результаты; сделайте предложение о степени </w:t>
      </w:r>
      <w:proofErr w:type="spellStart"/>
      <w:r>
        <w:rPr>
          <w:sz w:val="28"/>
        </w:rPr>
        <w:t>фондовооруженности</w:t>
      </w:r>
      <w:proofErr w:type="spellEnd"/>
      <w:r>
        <w:rPr>
          <w:sz w:val="28"/>
        </w:rPr>
        <w:t xml:space="preserve"> данного предприятия.</w:t>
      </w:r>
    </w:p>
    <w:p w:rsidR="00D56CE9" w:rsidRDefault="00D56CE9" w:rsidP="00D56CE9">
      <w:pPr>
        <w:pStyle w:val="2"/>
      </w:pPr>
    </w:p>
    <w:p w:rsidR="00D56CE9" w:rsidRDefault="00D56CE9" w:rsidP="00D56CE9">
      <w:pPr>
        <w:pStyle w:val="2"/>
      </w:pPr>
      <w:r>
        <w:t>3) Определить структуру затрат предприятия малого бизнеса, если наибольшая из сумм расходов пришлась на январь и составила 180000 тенге, самая низкая – на март (150000 тенге); максимальная сумма дохода, соответственно, была равна 250000 тенге, минимальная – 200000 тенге.</w:t>
      </w:r>
    </w:p>
    <w:p w:rsidR="00D56CE9" w:rsidRDefault="00D56CE9" w:rsidP="00D56CE9">
      <w:pPr>
        <w:ind w:firstLine="709"/>
        <w:jc w:val="both"/>
        <w:rPr>
          <w:sz w:val="28"/>
        </w:rPr>
      </w:pPr>
    </w:p>
    <w:p w:rsidR="00D56CE9" w:rsidRDefault="00D56CE9" w:rsidP="00D56CE9">
      <w:pPr>
        <w:ind w:firstLine="709"/>
        <w:jc w:val="both"/>
        <w:rPr>
          <w:sz w:val="28"/>
        </w:rPr>
      </w:pPr>
      <w:r>
        <w:rPr>
          <w:sz w:val="28"/>
        </w:rPr>
        <w:t>4) Предприятие продает продукцию по 10</w:t>
      </w:r>
      <w:r>
        <w:rPr>
          <w:sz w:val="28"/>
          <w:lang w:val="ru-MO"/>
        </w:rPr>
        <w:t>$</w:t>
      </w:r>
      <w:r>
        <w:rPr>
          <w:sz w:val="28"/>
        </w:rPr>
        <w:t xml:space="preserve"> за единицу, постоянные затраты составляют 3000</w:t>
      </w:r>
      <w:r>
        <w:rPr>
          <w:sz w:val="28"/>
          <w:lang w:val="ru-MO"/>
        </w:rPr>
        <w:t>$</w:t>
      </w:r>
      <w:r>
        <w:rPr>
          <w:sz w:val="28"/>
        </w:rPr>
        <w:t>, общие затраты при максимальном объеме производства 800 единиц – 6200</w:t>
      </w:r>
      <w:r>
        <w:rPr>
          <w:sz w:val="28"/>
          <w:lang w:val="ru-MO"/>
        </w:rPr>
        <w:t>$</w:t>
      </w:r>
      <w:r>
        <w:rPr>
          <w:sz w:val="28"/>
        </w:rPr>
        <w:t>. Определите точку безубыточности графически, проверьте результат расчетным путем.</w:t>
      </w:r>
    </w:p>
    <w:p w:rsidR="00D56CE9" w:rsidRDefault="00D56CE9" w:rsidP="00D56CE9">
      <w:pPr>
        <w:ind w:firstLine="709"/>
        <w:jc w:val="both"/>
        <w:rPr>
          <w:sz w:val="28"/>
        </w:rPr>
      </w:pPr>
    </w:p>
    <w:p w:rsidR="00D56CE9" w:rsidRDefault="00D56CE9" w:rsidP="00D56CE9">
      <w:pPr>
        <w:ind w:firstLine="709"/>
        <w:jc w:val="both"/>
        <w:rPr>
          <w:sz w:val="28"/>
        </w:rPr>
      </w:pPr>
      <w:r>
        <w:rPr>
          <w:sz w:val="28"/>
        </w:rPr>
        <w:t>5) Определите точку безубыточности по данным примера 4, если сумма постоянных затрат составляет: а) 5000</w:t>
      </w:r>
      <w:r>
        <w:rPr>
          <w:sz w:val="28"/>
          <w:lang w:val="ru-MO"/>
        </w:rPr>
        <w:t>$</w:t>
      </w:r>
      <w:r>
        <w:rPr>
          <w:sz w:val="28"/>
        </w:rPr>
        <w:t>; б) 1500</w:t>
      </w:r>
      <w:r>
        <w:rPr>
          <w:sz w:val="28"/>
          <w:lang w:val="ru-MO"/>
        </w:rPr>
        <w:t>$</w:t>
      </w:r>
      <w:r>
        <w:rPr>
          <w:sz w:val="28"/>
        </w:rPr>
        <w:t xml:space="preserve">. </w:t>
      </w:r>
    </w:p>
    <w:p w:rsidR="00E81D26" w:rsidRDefault="00E81D26">
      <w:bookmarkStart w:id="0" w:name="_GoBack"/>
      <w:bookmarkEnd w:id="0"/>
    </w:p>
    <w:sectPr w:rsidR="00E81D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0095"/>
    <w:rsid w:val="00000B08"/>
    <w:rsid w:val="00000F4B"/>
    <w:rsid w:val="00011445"/>
    <w:rsid w:val="0001154C"/>
    <w:rsid w:val="00023B1E"/>
    <w:rsid w:val="0002491B"/>
    <w:rsid w:val="00026C00"/>
    <w:rsid w:val="0002704B"/>
    <w:rsid w:val="00030412"/>
    <w:rsid w:val="000373C4"/>
    <w:rsid w:val="00037E83"/>
    <w:rsid w:val="0004089E"/>
    <w:rsid w:val="00041EDE"/>
    <w:rsid w:val="0004634A"/>
    <w:rsid w:val="000463B0"/>
    <w:rsid w:val="00052C10"/>
    <w:rsid w:val="00060AFE"/>
    <w:rsid w:val="00060EAF"/>
    <w:rsid w:val="00064482"/>
    <w:rsid w:val="00066DC8"/>
    <w:rsid w:val="00067BC3"/>
    <w:rsid w:val="0007377B"/>
    <w:rsid w:val="00074275"/>
    <w:rsid w:val="0008258D"/>
    <w:rsid w:val="00083F8B"/>
    <w:rsid w:val="00087EC3"/>
    <w:rsid w:val="0009178B"/>
    <w:rsid w:val="00091884"/>
    <w:rsid w:val="00092C48"/>
    <w:rsid w:val="0009315F"/>
    <w:rsid w:val="00094ED5"/>
    <w:rsid w:val="00095B02"/>
    <w:rsid w:val="00096136"/>
    <w:rsid w:val="000A4326"/>
    <w:rsid w:val="000A6FC6"/>
    <w:rsid w:val="000B3821"/>
    <w:rsid w:val="000B7460"/>
    <w:rsid w:val="000C4C40"/>
    <w:rsid w:val="000C4C50"/>
    <w:rsid w:val="000C7D6E"/>
    <w:rsid w:val="000D0FA9"/>
    <w:rsid w:val="000D4059"/>
    <w:rsid w:val="000D5901"/>
    <w:rsid w:val="000D7EF6"/>
    <w:rsid w:val="000E18EF"/>
    <w:rsid w:val="000E5D6C"/>
    <w:rsid w:val="000F099E"/>
    <w:rsid w:val="000F2610"/>
    <w:rsid w:val="000F309A"/>
    <w:rsid w:val="000F5145"/>
    <w:rsid w:val="00100500"/>
    <w:rsid w:val="001016A0"/>
    <w:rsid w:val="00102949"/>
    <w:rsid w:val="00106713"/>
    <w:rsid w:val="00107022"/>
    <w:rsid w:val="00107673"/>
    <w:rsid w:val="001136FE"/>
    <w:rsid w:val="00114324"/>
    <w:rsid w:val="00116E25"/>
    <w:rsid w:val="00120BD9"/>
    <w:rsid w:val="00121A4E"/>
    <w:rsid w:val="001244A1"/>
    <w:rsid w:val="0012496B"/>
    <w:rsid w:val="00124D21"/>
    <w:rsid w:val="00126588"/>
    <w:rsid w:val="00145A3B"/>
    <w:rsid w:val="001501B7"/>
    <w:rsid w:val="00150908"/>
    <w:rsid w:val="00153431"/>
    <w:rsid w:val="001619C0"/>
    <w:rsid w:val="00172EF9"/>
    <w:rsid w:val="0018204E"/>
    <w:rsid w:val="00183076"/>
    <w:rsid w:val="001856D8"/>
    <w:rsid w:val="001873E0"/>
    <w:rsid w:val="00192D15"/>
    <w:rsid w:val="00195550"/>
    <w:rsid w:val="00197F53"/>
    <w:rsid w:val="001A0580"/>
    <w:rsid w:val="001A069A"/>
    <w:rsid w:val="001B1F9F"/>
    <w:rsid w:val="001B24E6"/>
    <w:rsid w:val="001B3EA5"/>
    <w:rsid w:val="001B42C9"/>
    <w:rsid w:val="001C134B"/>
    <w:rsid w:val="001C4B6E"/>
    <w:rsid w:val="001D4D62"/>
    <w:rsid w:val="001D7771"/>
    <w:rsid w:val="001E3558"/>
    <w:rsid w:val="001E761D"/>
    <w:rsid w:val="001F2D4F"/>
    <w:rsid w:val="001F4271"/>
    <w:rsid w:val="001F5B45"/>
    <w:rsid w:val="001F6C69"/>
    <w:rsid w:val="001F78C9"/>
    <w:rsid w:val="00203DB3"/>
    <w:rsid w:val="00203E95"/>
    <w:rsid w:val="00206108"/>
    <w:rsid w:val="00210BE8"/>
    <w:rsid w:val="00210E10"/>
    <w:rsid w:val="00211453"/>
    <w:rsid w:val="00213FCA"/>
    <w:rsid w:val="00214A28"/>
    <w:rsid w:val="00214DD2"/>
    <w:rsid w:val="00215202"/>
    <w:rsid w:val="00227687"/>
    <w:rsid w:val="002305E0"/>
    <w:rsid w:val="002332C1"/>
    <w:rsid w:val="002334E6"/>
    <w:rsid w:val="00234C5A"/>
    <w:rsid w:val="00236172"/>
    <w:rsid w:val="00237539"/>
    <w:rsid w:val="00247B63"/>
    <w:rsid w:val="002501D1"/>
    <w:rsid w:val="00253039"/>
    <w:rsid w:val="00262640"/>
    <w:rsid w:val="00262A41"/>
    <w:rsid w:val="00264E45"/>
    <w:rsid w:val="00266701"/>
    <w:rsid w:val="00266813"/>
    <w:rsid w:val="00270469"/>
    <w:rsid w:val="00270ABA"/>
    <w:rsid w:val="00275AA7"/>
    <w:rsid w:val="002837DF"/>
    <w:rsid w:val="002871FE"/>
    <w:rsid w:val="00287EC5"/>
    <w:rsid w:val="00290B37"/>
    <w:rsid w:val="002929C5"/>
    <w:rsid w:val="00293A2C"/>
    <w:rsid w:val="002942FF"/>
    <w:rsid w:val="0029600D"/>
    <w:rsid w:val="00296905"/>
    <w:rsid w:val="002A1D2B"/>
    <w:rsid w:val="002A24B0"/>
    <w:rsid w:val="002A318A"/>
    <w:rsid w:val="002B0BFC"/>
    <w:rsid w:val="002B0C4A"/>
    <w:rsid w:val="002B1B4F"/>
    <w:rsid w:val="002B6776"/>
    <w:rsid w:val="002B7074"/>
    <w:rsid w:val="002B7123"/>
    <w:rsid w:val="002C457D"/>
    <w:rsid w:val="002D1A0B"/>
    <w:rsid w:val="002D24CC"/>
    <w:rsid w:val="002D3C90"/>
    <w:rsid w:val="002D6EC8"/>
    <w:rsid w:val="002E0F28"/>
    <w:rsid w:val="002E15B4"/>
    <w:rsid w:val="002E1612"/>
    <w:rsid w:val="002E44F9"/>
    <w:rsid w:val="00302992"/>
    <w:rsid w:val="00306B6C"/>
    <w:rsid w:val="00311349"/>
    <w:rsid w:val="00313DF1"/>
    <w:rsid w:val="0031782B"/>
    <w:rsid w:val="00317972"/>
    <w:rsid w:val="0032097D"/>
    <w:rsid w:val="00321577"/>
    <w:rsid w:val="003221AA"/>
    <w:rsid w:val="00324355"/>
    <w:rsid w:val="00325D08"/>
    <w:rsid w:val="00336281"/>
    <w:rsid w:val="00337FB1"/>
    <w:rsid w:val="00342F9E"/>
    <w:rsid w:val="00345A03"/>
    <w:rsid w:val="00351231"/>
    <w:rsid w:val="003523DC"/>
    <w:rsid w:val="00356E38"/>
    <w:rsid w:val="003617E3"/>
    <w:rsid w:val="00361C72"/>
    <w:rsid w:val="003634AC"/>
    <w:rsid w:val="0037186B"/>
    <w:rsid w:val="0037192D"/>
    <w:rsid w:val="003723DF"/>
    <w:rsid w:val="00373419"/>
    <w:rsid w:val="0037478B"/>
    <w:rsid w:val="00376617"/>
    <w:rsid w:val="00377261"/>
    <w:rsid w:val="00384B9C"/>
    <w:rsid w:val="00387FC0"/>
    <w:rsid w:val="00395235"/>
    <w:rsid w:val="003A218F"/>
    <w:rsid w:val="003A3204"/>
    <w:rsid w:val="003A4670"/>
    <w:rsid w:val="003B32BD"/>
    <w:rsid w:val="003B3A67"/>
    <w:rsid w:val="003B59A1"/>
    <w:rsid w:val="003C45F1"/>
    <w:rsid w:val="003C6F16"/>
    <w:rsid w:val="003D0080"/>
    <w:rsid w:val="003D0F21"/>
    <w:rsid w:val="003D16D6"/>
    <w:rsid w:val="003D7680"/>
    <w:rsid w:val="003E0053"/>
    <w:rsid w:val="003E08DA"/>
    <w:rsid w:val="003E245A"/>
    <w:rsid w:val="003E4DF2"/>
    <w:rsid w:val="003F1128"/>
    <w:rsid w:val="003F1312"/>
    <w:rsid w:val="003F2767"/>
    <w:rsid w:val="003F32B6"/>
    <w:rsid w:val="003F4DDF"/>
    <w:rsid w:val="003F5694"/>
    <w:rsid w:val="003F5C15"/>
    <w:rsid w:val="00400DFD"/>
    <w:rsid w:val="00401A50"/>
    <w:rsid w:val="00405F4D"/>
    <w:rsid w:val="00414565"/>
    <w:rsid w:val="00414901"/>
    <w:rsid w:val="00414BB2"/>
    <w:rsid w:val="00422985"/>
    <w:rsid w:val="004356E4"/>
    <w:rsid w:val="00436677"/>
    <w:rsid w:val="00444F99"/>
    <w:rsid w:val="0044579C"/>
    <w:rsid w:val="004463E6"/>
    <w:rsid w:val="0044660E"/>
    <w:rsid w:val="0044669B"/>
    <w:rsid w:val="00451177"/>
    <w:rsid w:val="0045282D"/>
    <w:rsid w:val="00460A66"/>
    <w:rsid w:val="004638FA"/>
    <w:rsid w:val="00463EBB"/>
    <w:rsid w:val="0046646F"/>
    <w:rsid w:val="00467039"/>
    <w:rsid w:val="004770CE"/>
    <w:rsid w:val="0048032C"/>
    <w:rsid w:val="004820D7"/>
    <w:rsid w:val="0048456C"/>
    <w:rsid w:val="004859A1"/>
    <w:rsid w:val="00485FC2"/>
    <w:rsid w:val="00486EAC"/>
    <w:rsid w:val="004945E3"/>
    <w:rsid w:val="00496743"/>
    <w:rsid w:val="00496CF6"/>
    <w:rsid w:val="00497040"/>
    <w:rsid w:val="004A1098"/>
    <w:rsid w:val="004A468D"/>
    <w:rsid w:val="004A6BA3"/>
    <w:rsid w:val="004A76D0"/>
    <w:rsid w:val="004B083D"/>
    <w:rsid w:val="004B21FA"/>
    <w:rsid w:val="004B6635"/>
    <w:rsid w:val="004B6D5F"/>
    <w:rsid w:val="004B7141"/>
    <w:rsid w:val="004C30C9"/>
    <w:rsid w:val="004C3423"/>
    <w:rsid w:val="004C4786"/>
    <w:rsid w:val="004C4A97"/>
    <w:rsid w:val="004C6F82"/>
    <w:rsid w:val="004D4CC8"/>
    <w:rsid w:val="004E18F8"/>
    <w:rsid w:val="004E26E9"/>
    <w:rsid w:val="004E3285"/>
    <w:rsid w:val="004E335C"/>
    <w:rsid w:val="004E4B04"/>
    <w:rsid w:val="004E4D45"/>
    <w:rsid w:val="004E52F2"/>
    <w:rsid w:val="004E6DEE"/>
    <w:rsid w:val="004E7112"/>
    <w:rsid w:val="004F19DB"/>
    <w:rsid w:val="004F7A01"/>
    <w:rsid w:val="00506D11"/>
    <w:rsid w:val="0051116F"/>
    <w:rsid w:val="00512060"/>
    <w:rsid w:val="005150E0"/>
    <w:rsid w:val="00520F76"/>
    <w:rsid w:val="00524D6C"/>
    <w:rsid w:val="0052585A"/>
    <w:rsid w:val="00527B99"/>
    <w:rsid w:val="00536711"/>
    <w:rsid w:val="0054029B"/>
    <w:rsid w:val="005412CC"/>
    <w:rsid w:val="00542DDF"/>
    <w:rsid w:val="005476C9"/>
    <w:rsid w:val="00551656"/>
    <w:rsid w:val="00556C7B"/>
    <w:rsid w:val="0056359A"/>
    <w:rsid w:val="005657E0"/>
    <w:rsid w:val="005702FF"/>
    <w:rsid w:val="00573455"/>
    <w:rsid w:val="00573CF4"/>
    <w:rsid w:val="00574673"/>
    <w:rsid w:val="00574821"/>
    <w:rsid w:val="00575326"/>
    <w:rsid w:val="00580095"/>
    <w:rsid w:val="00580A63"/>
    <w:rsid w:val="00581C38"/>
    <w:rsid w:val="00586E26"/>
    <w:rsid w:val="0058732A"/>
    <w:rsid w:val="005A399A"/>
    <w:rsid w:val="005A3CCA"/>
    <w:rsid w:val="005A4381"/>
    <w:rsid w:val="005A4970"/>
    <w:rsid w:val="005A5B8E"/>
    <w:rsid w:val="005A72AC"/>
    <w:rsid w:val="005A76DB"/>
    <w:rsid w:val="005B2391"/>
    <w:rsid w:val="005B5CAB"/>
    <w:rsid w:val="005D1365"/>
    <w:rsid w:val="005D2913"/>
    <w:rsid w:val="005E3D59"/>
    <w:rsid w:val="005F1166"/>
    <w:rsid w:val="005F2507"/>
    <w:rsid w:val="005F2697"/>
    <w:rsid w:val="005F436D"/>
    <w:rsid w:val="005F50EF"/>
    <w:rsid w:val="005F58A4"/>
    <w:rsid w:val="005F5F05"/>
    <w:rsid w:val="005F79AE"/>
    <w:rsid w:val="006007B0"/>
    <w:rsid w:val="00600960"/>
    <w:rsid w:val="006028DF"/>
    <w:rsid w:val="00603EFF"/>
    <w:rsid w:val="00613038"/>
    <w:rsid w:val="00616993"/>
    <w:rsid w:val="00621D30"/>
    <w:rsid w:val="00621D66"/>
    <w:rsid w:val="00622252"/>
    <w:rsid w:val="00624038"/>
    <w:rsid w:val="00626BFF"/>
    <w:rsid w:val="00630D6D"/>
    <w:rsid w:val="00634F8F"/>
    <w:rsid w:val="006411E4"/>
    <w:rsid w:val="00643953"/>
    <w:rsid w:val="006461C9"/>
    <w:rsid w:val="006467C7"/>
    <w:rsid w:val="006475D9"/>
    <w:rsid w:val="00647FBD"/>
    <w:rsid w:val="00652D8E"/>
    <w:rsid w:val="00653CE9"/>
    <w:rsid w:val="00653F52"/>
    <w:rsid w:val="00657E96"/>
    <w:rsid w:val="00666BCF"/>
    <w:rsid w:val="00666FD0"/>
    <w:rsid w:val="00675BDF"/>
    <w:rsid w:val="00680F69"/>
    <w:rsid w:val="0068259D"/>
    <w:rsid w:val="00684CE0"/>
    <w:rsid w:val="00691226"/>
    <w:rsid w:val="0069307A"/>
    <w:rsid w:val="0069546A"/>
    <w:rsid w:val="0069617C"/>
    <w:rsid w:val="006A0374"/>
    <w:rsid w:val="006A2E9B"/>
    <w:rsid w:val="006A4CD3"/>
    <w:rsid w:val="006A6FA7"/>
    <w:rsid w:val="006B1463"/>
    <w:rsid w:val="006B2EAC"/>
    <w:rsid w:val="006B5E01"/>
    <w:rsid w:val="006C0D82"/>
    <w:rsid w:val="006C4184"/>
    <w:rsid w:val="006C5A72"/>
    <w:rsid w:val="006C7962"/>
    <w:rsid w:val="006D2B4B"/>
    <w:rsid w:val="006E1ADD"/>
    <w:rsid w:val="006E1EB1"/>
    <w:rsid w:val="006E3711"/>
    <w:rsid w:val="006E38D9"/>
    <w:rsid w:val="006E55EE"/>
    <w:rsid w:val="006E7478"/>
    <w:rsid w:val="006F3E88"/>
    <w:rsid w:val="00700D70"/>
    <w:rsid w:val="00702A90"/>
    <w:rsid w:val="0070480D"/>
    <w:rsid w:val="00706CE3"/>
    <w:rsid w:val="0071157F"/>
    <w:rsid w:val="00712CAD"/>
    <w:rsid w:val="00714DC1"/>
    <w:rsid w:val="00715332"/>
    <w:rsid w:val="00715778"/>
    <w:rsid w:val="0071728C"/>
    <w:rsid w:val="007202B1"/>
    <w:rsid w:val="00722B63"/>
    <w:rsid w:val="00724264"/>
    <w:rsid w:val="007249C6"/>
    <w:rsid w:val="007310BF"/>
    <w:rsid w:val="007312CB"/>
    <w:rsid w:val="00752A78"/>
    <w:rsid w:val="007560AD"/>
    <w:rsid w:val="007566BD"/>
    <w:rsid w:val="00761F18"/>
    <w:rsid w:val="007623CA"/>
    <w:rsid w:val="007642B3"/>
    <w:rsid w:val="00764C7F"/>
    <w:rsid w:val="00771A71"/>
    <w:rsid w:val="00773410"/>
    <w:rsid w:val="0077794E"/>
    <w:rsid w:val="0078239B"/>
    <w:rsid w:val="00783B32"/>
    <w:rsid w:val="00790C15"/>
    <w:rsid w:val="007967D8"/>
    <w:rsid w:val="007A0422"/>
    <w:rsid w:val="007A39DE"/>
    <w:rsid w:val="007B0552"/>
    <w:rsid w:val="007B75E4"/>
    <w:rsid w:val="007C0120"/>
    <w:rsid w:val="007C1680"/>
    <w:rsid w:val="007C21AF"/>
    <w:rsid w:val="007C2F59"/>
    <w:rsid w:val="007C6C8F"/>
    <w:rsid w:val="007C7D1A"/>
    <w:rsid w:val="007F0678"/>
    <w:rsid w:val="007F2E9F"/>
    <w:rsid w:val="007F3274"/>
    <w:rsid w:val="007F32FE"/>
    <w:rsid w:val="007F4050"/>
    <w:rsid w:val="008002D4"/>
    <w:rsid w:val="008047F7"/>
    <w:rsid w:val="0081098C"/>
    <w:rsid w:val="00811059"/>
    <w:rsid w:val="00813994"/>
    <w:rsid w:val="00815F25"/>
    <w:rsid w:val="0081630C"/>
    <w:rsid w:val="0082310C"/>
    <w:rsid w:val="0082656D"/>
    <w:rsid w:val="00830C2D"/>
    <w:rsid w:val="00836156"/>
    <w:rsid w:val="00840AA6"/>
    <w:rsid w:val="008449BE"/>
    <w:rsid w:val="00850FB7"/>
    <w:rsid w:val="00852847"/>
    <w:rsid w:val="00852F0B"/>
    <w:rsid w:val="008565A8"/>
    <w:rsid w:val="00863092"/>
    <w:rsid w:val="00863F23"/>
    <w:rsid w:val="008647D6"/>
    <w:rsid w:val="0086760B"/>
    <w:rsid w:val="00867914"/>
    <w:rsid w:val="00871BA2"/>
    <w:rsid w:val="008740F1"/>
    <w:rsid w:val="00875AAF"/>
    <w:rsid w:val="00875E43"/>
    <w:rsid w:val="00882A28"/>
    <w:rsid w:val="00884560"/>
    <w:rsid w:val="008921C3"/>
    <w:rsid w:val="00893161"/>
    <w:rsid w:val="00896620"/>
    <w:rsid w:val="008A067C"/>
    <w:rsid w:val="008A25BD"/>
    <w:rsid w:val="008A3855"/>
    <w:rsid w:val="008A4AA2"/>
    <w:rsid w:val="008A5473"/>
    <w:rsid w:val="008A68A8"/>
    <w:rsid w:val="008A7821"/>
    <w:rsid w:val="008B2EF5"/>
    <w:rsid w:val="008C2676"/>
    <w:rsid w:val="008C33AA"/>
    <w:rsid w:val="008C534A"/>
    <w:rsid w:val="008C6228"/>
    <w:rsid w:val="008C709F"/>
    <w:rsid w:val="008D4EF1"/>
    <w:rsid w:val="008D5734"/>
    <w:rsid w:val="008D6E63"/>
    <w:rsid w:val="008D780D"/>
    <w:rsid w:val="008E452A"/>
    <w:rsid w:val="008E4DE6"/>
    <w:rsid w:val="008F021E"/>
    <w:rsid w:val="008F33EE"/>
    <w:rsid w:val="008F62C3"/>
    <w:rsid w:val="00901F0D"/>
    <w:rsid w:val="00907AD2"/>
    <w:rsid w:val="0091286A"/>
    <w:rsid w:val="00912E43"/>
    <w:rsid w:val="009166B6"/>
    <w:rsid w:val="00916FFB"/>
    <w:rsid w:val="0092615C"/>
    <w:rsid w:val="009267C9"/>
    <w:rsid w:val="0092725E"/>
    <w:rsid w:val="00932B31"/>
    <w:rsid w:val="009348FF"/>
    <w:rsid w:val="00934FBB"/>
    <w:rsid w:val="0093618E"/>
    <w:rsid w:val="009464DE"/>
    <w:rsid w:val="00950779"/>
    <w:rsid w:val="0095412B"/>
    <w:rsid w:val="009570E9"/>
    <w:rsid w:val="00957BD2"/>
    <w:rsid w:val="009666A2"/>
    <w:rsid w:val="00966F24"/>
    <w:rsid w:val="00967F48"/>
    <w:rsid w:val="009706D1"/>
    <w:rsid w:val="0097638A"/>
    <w:rsid w:val="0097679C"/>
    <w:rsid w:val="00980D0D"/>
    <w:rsid w:val="00981E9C"/>
    <w:rsid w:val="00997FE2"/>
    <w:rsid w:val="009A1345"/>
    <w:rsid w:val="009A61B3"/>
    <w:rsid w:val="009A681F"/>
    <w:rsid w:val="009B4166"/>
    <w:rsid w:val="009B7561"/>
    <w:rsid w:val="009B7D4D"/>
    <w:rsid w:val="009C407A"/>
    <w:rsid w:val="009C4528"/>
    <w:rsid w:val="009D1809"/>
    <w:rsid w:val="009D3F43"/>
    <w:rsid w:val="009D6755"/>
    <w:rsid w:val="009E012A"/>
    <w:rsid w:val="009E10E7"/>
    <w:rsid w:val="009E4C67"/>
    <w:rsid w:val="009E7AED"/>
    <w:rsid w:val="009F0CCF"/>
    <w:rsid w:val="009F2F02"/>
    <w:rsid w:val="009F7154"/>
    <w:rsid w:val="00A02E9A"/>
    <w:rsid w:val="00A13957"/>
    <w:rsid w:val="00A176CA"/>
    <w:rsid w:val="00A21242"/>
    <w:rsid w:val="00A23837"/>
    <w:rsid w:val="00A25BFC"/>
    <w:rsid w:val="00A26A37"/>
    <w:rsid w:val="00A272E4"/>
    <w:rsid w:val="00A31B50"/>
    <w:rsid w:val="00A33E84"/>
    <w:rsid w:val="00A36432"/>
    <w:rsid w:val="00A37743"/>
    <w:rsid w:val="00A4041C"/>
    <w:rsid w:val="00A43433"/>
    <w:rsid w:val="00A44BE3"/>
    <w:rsid w:val="00A45493"/>
    <w:rsid w:val="00A458BD"/>
    <w:rsid w:val="00A47288"/>
    <w:rsid w:val="00A54052"/>
    <w:rsid w:val="00A54BF6"/>
    <w:rsid w:val="00A61631"/>
    <w:rsid w:val="00A61CD3"/>
    <w:rsid w:val="00A66922"/>
    <w:rsid w:val="00A67EC8"/>
    <w:rsid w:val="00A70742"/>
    <w:rsid w:val="00A746AB"/>
    <w:rsid w:val="00A759A9"/>
    <w:rsid w:val="00A7625B"/>
    <w:rsid w:val="00A8130F"/>
    <w:rsid w:val="00A81E3B"/>
    <w:rsid w:val="00A8414F"/>
    <w:rsid w:val="00A850B9"/>
    <w:rsid w:val="00A865B3"/>
    <w:rsid w:val="00A91B80"/>
    <w:rsid w:val="00A93D3F"/>
    <w:rsid w:val="00A949BA"/>
    <w:rsid w:val="00A95BEA"/>
    <w:rsid w:val="00A9633E"/>
    <w:rsid w:val="00AA0847"/>
    <w:rsid w:val="00AA292F"/>
    <w:rsid w:val="00AA3E47"/>
    <w:rsid w:val="00AA6183"/>
    <w:rsid w:val="00AA7974"/>
    <w:rsid w:val="00AB3CCC"/>
    <w:rsid w:val="00AB420B"/>
    <w:rsid w:val="00AB4926"/>
    <w:rsid w:val="00AC0A8C"/>
    <w:rsid w:val="00AC0FC5"/>
    <w:rsid w:val="00AC25AF"/>
    <w:rsid w:val="00AC28CD"/>
    <w:rsid w:val="00AC6236"/>
    <w:rsid w:val="00AC6BCA"/>
    <w:rsid w:val="00AD52D1"/>
    <w:rsid w:val="00AE4C83"/>
    <w:rsid w:val="00AF3983"/>
    <w:rsid w:val="00B00816"/>
    <w:rsid w:val="00B108A6"/>
    <w:rsid w:val="00B1190B"/>
    <w:rsid w:val="00B12B79"/>
    <w:rsid w:val="00B25F05"/>
    <w:rsid w:val="00B36DF8"/>
    <w:rsid w:val="00B41118"/>
    <w:rsid w:val="00B44A50"/>
    <w:rsid w:val="00B451FD"/>
    <w:rsid w:val="00B50C06"/>
    <w:rsid w:val="00B529A1"/>
    <w:rsid w:val="00B55DB1"/>
    <w:rsid w:val="00B56CFD"/>
    <w:rsid w:val="00B602FF"/>
    <w:rsid w:val="00B61257"/>
    <w:rsid w:val="00B63A55"/>
    <w:rsid w:val="00B727B8"/>
    <w:rsid w:val="00B72922"/>
    <w:rsid w:val="00B739E9"/>
    <w:rsid w:val="00B73CD7"/>
    <w:rsid w:val="00B75F6A"/>
    <w:rsid w:val="00B76F14"/>
    <w:rsid w:val="00B82089"/>
    <w:rsid w:val="00B876E2"/>
    <w:rsid w:val="00BA70DB"/>
    <w:rsid w:val="00BB477E"/>
    <w:rsid w:val="00BB4F14"/>
    <w:rsid w:val="00BC19E3"/>
    <w:rsid w:val="00BC5F26"/>
    <w:rsid w:val="00BC63B9"/>
    <w:rsid w:val="00BC7D7A"/>
    <w:rsid w:val="00BD1FE1"/>
    <w:rsid w:val="00BD2B26"/>
    <w:rsid w:val="00BE0BBC"/>
    <w:rsid w:val="00BE324D"/>
    <w:rsid w:val="00BE4D22"/>
    <w:rsid w:val="00BE5CBA"/>
    <w:rsid w:val="00BE7A91"/>
    <w:rsid w:val="00BF5433"/>
    <w:rsid w:val="00BF6850"/>
    <w:rsid w:val="00BF6BCF"/>
    <w:rsid w:val="00C02429"/>
    <w:rsid w:val="00C06928"/>
    <w:rsid w:val="00C139F6"/>
    <w:rsid w:val="00C14346"/>
    <w:rsid w:val="00C14385"/>
    <w:rsid w:val="00C20237"/>
    <w:rsid w:val="00C21AB9"/>
    <w:rsid w:val="00C351B5"/>
    <w:rsid w:val="00C46E17"/>
    <w:rsid w:val="00C50753"/>
    <w:rsid w:val="00C52346"/>
    <w:rsid w:val="00C52640"/>
    <w:rsid w:val="00C55100"/>
    <w:rsid w:val="00C6141E"/>
    <w:rsid w:val="00C658FA"/>
    <w:rsid w:val="00C66B1E"/>
    <w:rsid w:val="00C7177C"/>
    <w:rsid w:val="00C7422D"/>
    <w:rsid w:val="00C7731D"/>
    <w:rsid w:val="00C82BF5"/>
    <w:rsid w:val="00C8378E"/>
    <w:rsid w:val="00C83D55"/>
    <w:rsid w:val="00C84BB5"/>
    <w:rsid w:val="00C9464E"/>
    <w:rsid w:val="00C9660A"/>
    <w:rsid w:val="00CA087B"/>
    <w:rsid w:val="00CA1D03"/>
    <w:rsid w:val="00CA6062"/>
    <w:rsid w:val="00CA620B"/>
    <w:rsid w:val="00CA6A28"/>
    <w:rsid w:val="00CB0AA1"/>
    <w:rsid w:val="00CB3259"/>
    <w:rsid w:val="00CB4F0A"/>
    <w:rsid w:val="00CB5BE3"/>
    <w:rsid w:val="00CC082D"/>
    <w:rsid w:val="00CC13D3"/>
    <w:rsid w:val="00CC15C4"/>
    <w:rsid w:val="00CC1DE1"/>
    <w:rsid w:val="00CC231D"/>
    <w:rsid w:val="00CD0675"/>
    <w:rsid w:val="00CD0D3D"/>
    <w:rsid w:val="00CD30E5"/>
    <w:rsid w:val="00CD332F"/>
    <w:rsid w:val="00CE0689"/>
    <w:rsid w:val="00CE1607"/>
    <w:rsid w:val="00CE38B7"/>
    <w:rsid w:val="00CE56D5"/>
    <w:rsid w:val="00CF1918"/>
    <w:rsid w:val="00CF2B49"/>
    <w:rsid w:val="00CF454F"/>
    <w:rsid w:val="00CF46D7"/>
    <w:rsid w:val="00D00A8C"/>
    <w:rsid w:val="00D01E7B"/>
    <w:rsid w:val="00D0642E"/>
    <w:rsid w:val="00D13AA3"/>
    <w:rsid w:val="00D1444B"/>
    <w:rsid w:val="00D15FBC"/>
    <w:rsid w:val="00D32286"/>
    <w:rsid w:val="00D328F4"/>
    <w:rsid w:val="00D32C4B"/>
    <w:rsid w:val="00D37AFB"/>
    <w:rsid w:val="00D4203B"/>
    <w:rsid w:val="00D45F1C"/>
    <w:rsid w:val="00D54386"/>
    <w:rsid w:val="00D56919"/>
    <w:rsid w:val="00D56CE9"/>
    <w:rsid w:val="00D604DB"/>
    <w:rsid w:val="00D71B9D"/>
    <w:rsid w:val="00D75C12"/>
    <w:rsid w:val="00D775BC"/>
    <w:rsid w:val="00D8170B"/>
    <w:rsid w:val="00D85DF3"/>
    <w:rsid w:val="00D8768B"/>
    <w:rsid w:val="00D95A49"/>
    <w:rsid w:val="00D97C15"/>
    <w:rsid w:val="00DA5F5E"/>
    <w:rsid w:val="00DA6A5C"/>
    <w:rsid w:val="00DB7142"/>
    <w:rsid w:val="00DD0241"/>
    <w:rsid w:val="00DD0F65"/>
    <w:rsid w:val="00DD1693"/>
    <w:rsid w:val="00DD186A"/>
    <w:rsid w:val="00DD74E7"/>
    <w:rsid w:val="00DE7AA0"/>
    <w:rsid w:val="00DF109F"/>
    <w:rsid w:val="00DF3862"/>
    <w:rsid w:val="00DF43E8"/>
    <w:rsid w:val="00DF68AC"/>
    <w:rsid w:val="00E003E5"/>
    <w:rsid w:val="00E01B1A"/>
    <w:rsid w:val="00E01B1C"/>
    <w:rsid w:val="00E024DC"/>
    <w:rsid w:val="00E02BAD"/>
    <w:rsid w:val="00E04739"/>
    <w:rsid w:val="00E05EE1"/>
    <w:rsid w:val="00E0685C"/>
    <w:rsid w:val="00E100A7"/>
    <w:rsid w:val="00E12832"/>
    <w:rsid w:val="00E206E0"/>
    <w:rsid w:val="00E2102B"/>
    <w:rsid w:val="00E22107"/>
    <w:rsid w:val="00E2396C"/>
    <w:rsid w:val="00E244CF"/>
    <w:rsid w:val="00E3008E"/>
    <w:rsid w:val="00E44842"/>
    <w:rsid w:val="00E55BFD"/>
    <w:rsid w:val="00E55FC6"/>
    <w:rsid w:val="00E60B4E"/>
    <w:rsid w:val="00E63F1A"/>
    <w:rsid w:val="00E660A9"/>
    <w:rsid w:val="00E70DD2"/>
    <w:rsid w:val="00E71C80"/>
    <w:rsid w:val="00E71CA4"/>
    <w:rsid w:val="00E72165"/>
    <w:rsid w:val="00E72B7F"/>
    <w:rsid w:val="00E7732F"/>
    <w:rsid w:val="00E80E30"/>
    <w:rsid w:val="00E81D26"/>
    <w:rsid w:val="00E84001"/>
    <w:rsid w:val="00E86478"/>
    <w:rsid w:val="00E93D6C"/>
    <w:rsid w:val="00E95F0C"/>
    <w:rsid w:val="00E96AEC"/>
    <w:rsid w:val="00EA162E"/>
    <w:rsid w:val="00EC3F6E"/>
    <w:rsid w:val="00ED371D"/>
    <w:rsid w:val="00EE4798"/>
    <w:rsid w:val="00EE5F7F"/>
    <w:rsid w:val="00EE64B7"/>
    <w:rsid w:val="00EF516A"/>
    <w:rsid w:val="00EF7599"/>
    <w:rsid w:val="00F03712"/>
    <w:rsid w:val="00F05615"/>
    <w:rsid w:val="00F07462"/>
    <w:rsid w:val="00F16C22"/>
    <w:rsid w:val="00F16F12"/>
    <w:rsid w:val="00F17640"/>
    <w:rsid w:val="00F24BC3"/>
    <w:rsid w:val="00F30987"/>
    <w:rsid w:val="00F3308D"/>
    <w:rsid w:val="00F333CC"/>
    <w:rsid w:val="00F337C7"/>
    <w:rsid w:val="00F33D11"/>
    <w:rsid w:val="00F346AA"/>
    <w:rsid w:val="00F3586C"/>
    <w:rsid w:val="00F36FF6"/>
    <w:rsid w:val="00F45BC4"/>
    <w:rsid w:val="00F507D5"/>
    <w:rsid w:val="00F51993"/>
    <w:rsid w:val="00F54990"/>
    <w:rsid w:val="00F606A6"/>
    <w:rsid w:val="00F60FF5"/>
    <w:rsid w:val="00F61B8D"/>
    <w:rsid w:val="00F62CB7"/>
    <w:rsid w:val="00F65511"/>
    <w:rsid w:val="00F71B56"/>
    <w:rsid w:val="00F7284E"/>
    <w:rsid w:val="00F72CD7"/>
    <w:rsid w:val="00F75E65"/>
    <w:rsid w:val="00F76D3C"/>
    <w:rsid w:val="00F76F7E"/>
    <w:rsid w:val="00F8064B"/>
    <w:rsid w:val="00F81084"/>
    <w:rsid w:val="00F8246B"/>
    <w:rsid w:val="00F830CD"/>
    <w:rsid w:val="00F85181"/>
    <w:rsid w:val="00F93027"/>
    <w:rsid w:val="00F96169"/>
    <w:rsid w:val="00FA076B"/>
    <w:rsid w:val="00FA408E"/>
    <w:rsid w:val="00FA7D39"/>
    <w:rsid w:val="00FB058C"/>
    <w:rsid w:val="00FB4868"/>
    <w:rsid w:val="00FB513F"/>
    <w:rsid w:val="00FB56F8"/>
    <w:rsid w:val="00FB5E7E"/>
    <w:rsid w:val="00FC0A3D"/>
    <w:rsid w:val="00FC0F44"/>
    <w:rsid w:val="00FD635E"/>
    <w:rsid w:val="00FD6818"/>
    <w:rsid w:val="00FD6D24"/>
    <w:rsid w:val="00FD7927"/>
    <w:rsid w:val="00FE386F"/>
    <w:rsid w:val="00FE4034"/>
    <w:rsid w:val="00FE6F87"/>
    <w:rsid w:val="00FE7853"/>
    <w:rsid w:val="00FF10F1"/>
    <w:rsid w:val="00FF2D5C"/>
    <w:rsid w:val="00FF3297"/>
    <w:rsid w:val="00FF54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6CE9"/>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D56CE9"/>
    <w:pPr>
      <w:ind w:firstLine="709"/>
      <w:jc w:val="both"/>
    </w:pPr>
    <w:rPr>
      <w:sz w:val="28"/>
    </w:rPr>
  </w:style>
  <w:style w:type="character" w:customStyle="1" w:styleId="20">
    <w:name w:val="Основной текст с отступом 2 Знак"/>
    <w:basedOn w:val="a0"/>
    <w:link w:val="2"/>
    <w:rsid w:val="00D56CE9"/>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6CE9"/>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D56CE9"/>
    <w:pPr>
      <w:ind w:firstLine="709"/>
      <w:jc w:val="both"/>
    </w:pPr>
    <w:rPr>
      <w:sz w:val="28"/>
    </w:rPr>
  </w:style>
  <w:style w:type="character" w:customStyle="1" w:styleId="20">
    <w:name w:val="Основной текст с отступом 2 Знак"/>
    <w:basedOn w:val="a0"/>
    <w:link w:val="2"/>
    <w:rsid w:val="00D56CE9"/>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743</Words>
  <Characters>4239</Characters>
  <Application>Microsoft Office Word</Application>
  <DocSecurity>0</DocSecurity>
  <Lines>35</Lines>
  <Paragraphs>9</Paragraphs>
  <ScaleCrop>false</ScaleCrop>
  <Company>SPecialiST RePack</Company>
  <LinksUpToDate>false</LinksUpToDate>
  <CharactersWithSpaces>4973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Марина</dc:creator>
  <cp:keywords/>
  <dc:description/>
  <cp:lastModifiedBy>Марина</cp:lastModifiedBy>
  <cp:revision>2</cp:revision>
  <dcterms:created xsi:type="dcterms:W3CDTF">2018-09-16T14:37:00Z</dcterms:created>
  <dcterms:modified xsi:type="dcterms:W3CDTF">2018-09-16T14:38:00Z</dcterms:modified>
</cp:coreProperties>
</file>